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7F" w:rsidRDefault="000B7E7F" w:rsidP="000B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C90">
        <w:fldChar w:fldCharType="begin"/>
      </w:r>
      <w:r w:rsidR="00B02C90">
        <w:instrText xml:space="preserve"> DOCPROPERTY  TSG/WGRef  \* MERGEFORMAT </w:instrText>
      </w:r>
      <w:r w:rsidR="00B02C90">
        <w:fldChar w:fldCharType="separate"/>
      </w:r>
      <w:r>
        <w:rPr>
          <w:b/>
          <w:noProof/>
          <w:sz w:val="24"/>
        </w:rPr>
        <w:t>SA2</w:t>
      </w:r>
      <w:r w:rsidR="00B02C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2C90">
        <w:fldChar w:fldCharType="begin"/>
      </w:r>
      <w:r w:rsidR="00B02C90">
        <w:instrText xml:space="preserve"> DOCPROPERTY  MtgSeq  \* MERGEFORMAT </w:instrText>
      </w:r>
      <w:r w:rsidR="00B02C90">
        <w:fldChar w:fldCharType="separate"/>
      </w:r>
      <w:r w:rsidRPr="00EB09B7">
        <w:rPr>
          <w:b/>
          <w:noProof/>
          <w:sz w:val="24"/>
        </w:rPr>
        <w:t>136</w:t>
      </w:r>
      <w:r w:rsidR="00B02C9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2C90">
        <w:fldChar w:fldCharType="begin"/>
      </w:r>
      <w:r w:rsidR="00B02C90">
        <w:instrText xml:space="preserve"> DOCPROPERTY  Tdoc#  \* MERGEFORMAT </w:instrText>
      </w:r>
      <w:r w:rsidR="00B02C90">
        <w:fldChar w:fldCharType="separate"/>
      </w:r>
      <w:r w:rsidRPr="00E13F3D">
        <w:rPr>
          <w:b/>
          <w:i/>
          <w:noProof/>
          <w:sz w:val="28"/>
        </w:rPr>
        <w:t>S2-191</w:t>
      </w:r>
      <w:r w:rsidR="00B02C90">
        <w:rPr>
          <w:b/>
          <w:i/>
          <w:noProof/>
          <w:sz w:val="28"/>
        </w:rPr>
        <w:fldChar w:fldCharType="end"/>
      </w:r>
      <w:r w:rsidR="00036486">
        <w:rPr>
          <w:b/>
          <w:i/>
          <w:noProof/>
          <w:sz w:val="28"/>
        </w:rPr>
        <w:t>2</w:t>
      </w:r>
      <w:r w:rsidR="00895A3C">
        <w:rPr>
          <w:b/>
          <w:i/>
          <w:noProof/>
          <w:sz w:val="28"/>
        </w:rPr>
        <w:t>6</w:t>
      </w:r>
      <w:r w:rsidR="007712F4">
        <w:rPr>
          <w:b/>
          <w:i/>
          <w:noProof/>
          <w:sz w:val="28"/>
        </w:rPr>
        <w:t>24</w:t>
      </w:r>
    </w:p>
    <w:p w:rsidR="000B7E7F" w:rsidRDefault="00B02C90" w:rsidP="000B7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7E7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0B7E7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0B7E7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E7F" w:rsidTr="007C2A10">
        <w:tc>
          <w:tcPr>
            <w:tcW w:w="142" w:type="dxa"/>
            <w:tcBorders>
              <w:lef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E7F" w:rsidRPr="00410371" w:rsidRDefault="00A81AFA" w:rsidP="007C2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0B7E7F" w:rsidRDefault="000B7E7F" w:rsidP="007C2A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E7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E7F" w:rsidRPr="00F25D98" w:rsidRDefault="000B7E7F" w:rsidP="007C2A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0B7E7F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7B36">
              <w:t>Clarifications to UE communication and mobility analytics output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2C90" w:rsidP="00C320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7B36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C90" w:rsidP="004C0B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</w:t>
            </w:r>
            <w:r w:rsidR="000B7E7F">
              <w:rPr>
                <w:noProof/>
              </w:rPr>
              <w:t>11-</w:t>
            </w:r>
            <w:r w:rsidR="004C0B2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2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  <w:p w:rsidR="00615B5C" w:rsidRDefault="00615B5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sentence refers to a parameter “Periodicity Detection” which does not exist.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58A1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1" w:name="_GoBack"/>
            <w:r>
              <w:rPr>
                <w:noProof/>
              </w:rPr>
              <w:t>Add explanation on the use of average and variance</w:t>
            </w:r>
          </w:p>
          <w:bookmarkEnd w:id="1"/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filter parameters: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  <w:p w:rsidR="00615B5C" w:rsidRDefault="00615B5C" w:rsidP="00615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sentence refering</w:t>
            </w:r>
            <w:r w:rsidRPr="00615B5C">
              <w:rPr>
                <w:noProof/>
              </w:rPr>
              <w:t xml:space="preserve"> “Periodicity Detection”</w:t>
            </w:r>
            <w:r>
              <w:rPr>
                <w:noProof/>
              </w:rPr>
              <w:t xml:space="preserve">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441">
            <w:pPr>
              <w:pStyle w:val="CRCoverPage"/>
              <w:spacing w:after="0"/>
              <w:ind w:left="100"/>
              <w:rPr>
                <w:noProof/>
              </w:rPr>
            </w:pPr>
            <w:r w:rsidRPr="00087441">
              <w:rPr>
                <w:noProof/>
              </w:rPr>
              <w:t>6.7.2.3</w:t>
            </w:r>
            <w:r w:rsidR="00D86867">
              <w:rPr>
                <w:noProof/>
              </w:rPr>
              <w:t xml:space="preserve">, </w:t>
            </w:r>
            <w:r w:rsidR="00D86867"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216FCB" w:rsidRPr="00A22695" w:rsidRDefault="00216FCB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(</w:t>
      </w:r>
      <w:r w:rsidRPr="001E5161">
        <w:rPr>
          <w:rFonts w:ascii="Arial" w:hAnsi="Arial" w:cs="Arial"/>
          <w:sz w:val="28"/>
          <w:szCs w:val="28"/>
          <w:lang w:val="en-US"/>
        </w:rPr>
        <w:t>6.7.2</w:t>
      </w:r>
      <w:r>
        <w:rPr>
          <w:rFonts w:ascii="Arial" w:hAnsi="Arial" w:cs="Arial"/>
          <w:sz w:val="28"/>
          <w:szCs w:val="28"/>
          <w:lang w:val="en-US"/>
        </w:rPr>
        <w:t xml:space="preserve"> = </w:t>
      </w:r>
      <w:r w:rsidRPr="001E5161">
        <w:rPr>
          <w:rFonts w:ascii="Arial" w:hAnsi="Arial" w:cs="Arial"/>
          <w:sz w:val="28"/>
          <w:szCs w:val="28"/>
          <w:lang w:val="en-US"/>
        </w:rPr>
        <w:t>UE mobility analytics</w:t>
      </w:r>
      <w:r>
        <w:rPr>
          <w:rFonts w:ascii="Arial" w:hAnsi="Arial" w:cs="Arial"/>
          <w:sz w:val="28"/>
          <w:szCs w:val="28"/>
          <w:lang w:val="en-US"/>
        </w:rPr>
        <w:t>)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3" w:name="_Toc19106316"/>
      <w:bookmarkEnd w:id="2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7"/>
        <w:gridCol w:w="5966"/>
      </w:tblGrid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>
              <w:t>Identifies a UE or a group of UEs, e.g. internal group ID defined in TS 23.501 [2] clause 5.9.7, SUPI.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t>Observed location statistics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4"/>
        <w:gridCol w:w="7831"/>
      </w:tblGrid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List of predicted time slots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C95EBD" w:rsidRPr="00AC3C0F" w:rsidTr="0072338C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C95EBD" w:rsidRDefault="00C95EBD" w:rsidP="00C95EBD">
      <w:pPr>
        <w:rPr>
          <w:ins w:id="4" w:author="TAMAGNAN Philippe IMT/OLN" w:date="2019-10-01T16:24:00Z"/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AC3C0F" w:rsidRDefault="001C18BE" w:rsidP="00C95EBD">
      <w:ins w:id="5" w:author="TAMAGNAN Philippe IMT/OLN" w:date="2019-10-01T16:24:00Z">
        <w:r>
          <w:t>The time-related analytics are provided as average and also variance in order to deal with time jitters of various origins.</w:t>
        </w:r>
      </w:ins>
    </w:p>
    <w:p w:rsidR="0048443C" w:rsidRPr="00A22695" w:rsidRDefault="0048443C" w:rsidP="00484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6" w:name="_Toc19106318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C95EBD" w:rsidRPr="00AC3C0F" w:rsidRDefault="00C95EBD" w:rsidP="00C95EBD">
      <w:pPr>
        <w:pStyle w:val="Titre3"/>
        <w:rPr>
          <w:lang w:val="en-US" w:eastAsia="zh-CN"/>
        </w:rPr>
      </w:pPr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6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7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7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lastRenderedPageBreak/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8" w:author="TAMAGNAN Philippe IMT/OLN" w:date="2019-10-01T16:41:00Z">
        <w:r w:rsidRPr="00AC3C0F" w:rsidDel="0048443C">
          <w:delText>containing optional list of analytics subset(s)</w:delText>
        </w:r>
      </w:del>
      <w:ins w:id="9" w:author="Antoine Mouquet (Orange) v05" w:date="2019-11-21T16:44:00Z">
        <w:r w:rsidR="00BF4CF4">
          <w:t>including</w:t>
        </w:r>
      </w:ins>
      <w:ins w:id="10" w:author="TAMAGNAN Philippe IMT/OLN" w:date="2019-10-01T16:40:00Z">
        <w:r w:rsidR="0048443C">
          <w:t xml:space="preserve"> </w:t>
        </w:r>
      </w:ins>
      <w:ins w:id="11" w:author="TAMAGNAN Philippe IMT/OLN" w:date="2019-10-01T16:37:00Z">
        <w:r w:rsidR="0048443C">
          <w:t xml:space="preserve"> </w:t>
        </w:r>
      </w:ins>
      <w:ins w:id="12" w:author="TAMAGNAN Philippe IMT/OLN" w:date="2019-10-01T16:40:00Z">
        <w:r w:rsidR="0048443C">
          <w:t>S-NSSAI, DNN</w:t>
        </w:r>
      </w:ins>
      <w:ins w:id="13" w:author="Antoine Mouquet (Orange) v06" w:date="2019-11-21T18:53:00Z">
        <w:r w:rsidR="00732652">
          <w:t>;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14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14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827"/>
        <w:gridCol w:w="5811"/>
      </w:tblGrid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  <w:r w:rsidRPr="00AC3C0F">
              <w:t>AF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7C2A10">
        <w:trPr>
          <w:jc w:val="center"/>
          <w:ins w:id="15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16" w:author="TAMAGNAN Philippe IMT/OLN" w:date="2019-10-01T16:28:00Z"/>
              </w:rPr>
            </w:pPr>
            <w:ins w:id="17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18" w:author="TAMAGNAN Philippe IMT/OLN" w:date="2019-10-01T16:28:00Z"/>
                <w:lang w:eastAsia="zh-CN"/>
              </w:rPr>
            </w:pPr>
            <w:ins w:id="19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7C2A10">
            <w:pPr>
              <w:pStyle w:val="TAL"/>
              <w:rPr>
                <w:ins w:id="20" w:author="TAMAGNAN Philippe IMT/OLN" w:date="2019-10-01T16:28:00Z"/>
                <w:lang w:eastAsia="zh-CN"/>
              </w:rPr>
            </w:pPr>
            <w:ins w:id="21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22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23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7C2A10">
        <w:trPr>
          <w:jc w:val="center"/>
          <w:ins w:id="24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25" w:author="TAMAGNAN Philippe IMT/OLN" w:date="2019-10-01T16:28:00Z"/>
              </w:rPr>
            </w:pPr>
            <w:ins w:id="26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27" w:author="TAMAGNAN Philippe IMT/OLN" w:date="2019-10-01T16:28:00Z"/>
                <w:lang w:eastAsia="zh-CN"/>
              </w:rPr>
            </w:pPr>
            <w:ins w:id="28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ins w:id="29" w:author="TAMAGNAN Philippe IMT/OLN" w:date="2019-10-01T16:28:00Z"/>
                <w:lang w:eastAsia="zh-CN"/>
              </w:rPr>
            </w:pPr>
            <w:ins w:id="30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31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1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32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7C2A10">
        <w:trPr>
          <w:jc w:val="center"/>
          <w:del w:id="33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34" w:author="TAMAGNAN Philippe IMT/OLN" w:date="2019-10-01T16:25:00Z"/>
                <w:lang w:eastAsia="zh-CN"/>
              </w:rPr>
            </w:pPr>
            <w:del w:id="35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36" w:author="TAMAGNAN Philippe IMT/OLN" w:date="2019-10-01T16:25:00Z"/>
              </w:rPr>
            </w:pPr>
            <w:del w:id="37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38" w:author="TAMAGNAN Philippe IMT/OLN" w:date="2019-10-01T16:25:00Z"/>
                <w:lang w:eastAsia="zh-CN"/>
              </w:rPr>
            </w:pPr>
            <w:del w:id="39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40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7C2A10">
        <w:trPr>
          <w:jc w:val="center"/>
          <w:del w:id="41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42" w:author="TAMAGNAN Philippe IMT/OLN" w:date="2019-10-01T16:25:00Z"/>
                <w:lang w:eastAsia="zh-CN"/>
              </w:rPr>
            </w:pPr>
            <w:del w:id="43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44" w:author="TAMAGNAN Philippe IMT/OLN" w:date="2019-10-01T16:25:00Z"/>
              </w:rPr>
            </w:pPr>
            <w:del w:id="45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46" w:author="TAMAGNAN Philippe IMT/OLN" w:date="2019-10-01T16:25:00Z"/>
                <w:lang w:eastAsia="zh-CN"/>
              </w:rPr>
            </w:pPr>
            <w:del w:id="47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84173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del w:id="48" w:author="Antoine Mouquet (Orange) v05" w:date="2019-11-21T16:33:00Z">
              <w:r w:rsidRPr="00AC3C0F" w:rsidDel="00841737">
                <w:delText>Communication d</w:delText>
              </w:r>
            </w:del>
            <w:ins w:id="49" w:author="Antoine Mouquet (Orange) v05" w:date="2019-11-21T16:33:00Z">
              <w:r w:rsidR="00841737">
                <w:t>D</w:t>
              </w:r>
            </w:ins>
            <w:r w:rsidRPr="00AC3C0F">
              <w:t>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50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3D4A66" w:rsidRDefault="00C95EBD" w:rsidP="00C95EBD">
      <w:del w:id="51" w:author="Antoine Mouquet (Orange) v7" w:date="2019-11-21T19:16:00Z">
        <w:r w:rsidRPr="00AC3C0F" w:rsidDel="00921DDE">
          <w:rPr>
            <w:lang w:eastAsia="zh-CN"/>
          </w:rPr>
          <w:delText xml:space="preserve">The analytics subset Periodic communication information shall be provided only if the parameter </w:delText>
        </w:r>
        <w:r w:rsidRPr="00AC3C0F" w:rsidDel="00921DDE">
          <w:delText>Periodicity Detection was requested.</w:delText>
        </w:r>
      </w:del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90" w:rsidRDefault="00B02C90">
      <w:r>
        <w:separator/>
      </w:r>
    </w:p>
  </w:endnote>
  <w:endnote w:type="continuationSeparator" w:id="0">
    <w:p w:rsidR="00B02C90" w:rsidRDefault="00B0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90" w:rsidRDefault="00B02C90">
      <w:r>
        <w:separator/>
      </w:r>
    </w:p>
  </w:footnote>
  <w:footnote w:type="continuationSeparator" w:id="0">
    <w:p w:rsidR="00B02C90" w:rsidRDefault="00B0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9"/>
    <w:rsid w:val="00022E4A"/>
    <w:rsid w:val="00036486"/>
    <w:rsid w:val="00087441"/>
    <w:rsid w:val="000914B6"/>
    <w:rsid w:val="000A3B01"/>
    <w:rsid w:val="000A6394"/>
    <w:rsid w:val="000B7E7F"/>
    <w:rsid w:val="000B7FED"/>
    <w:rsid w:val="000C038A"/>
    <w:rsid w:val="000C6598"/>
    <w:rsid w:val="000E105C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40DD"/>
    <w:rsid w:val="00275D12"/>
    <w:rsid w:val="00284FEB"/>
    <w:rsid w:val="002860C4"/>
    <w:rsid w:val="00286795"/>
    <w:rsid w:val="002B5741"/>
    <w:rsid w:val="00305409"/>
    <w:rsid w:val="00320283"/>
    <w:rsid w:val="0032263B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4C0B26"/>
    <w:rsid w:val="0051580D"/>
    <w:rsid w:val="00547111"/>
    <w:rsid w:val="00566FC9"/>
    <w:rsid w:val="00592D74"/>
    <w:rsid w:val="00593C68"/>
    <w:rsid w:val="005E2C44"/>
    <w:rsid w:val="00604DCD"/>
    <w:rsid w:val="00615B5C"/>
    <w:rsid w:val="00621188"/>
    <w:rsid w:val="006257ED"/>
    <w:rsid w:val="00676490"/>
    <w:rsid w:val="00683690"/>
    <w:rsid w:val="00695808"/>
    <w:rsid w:val="006B46FB"/>
    <w:rsid w:val="006C47FD"/>
    <w:rsid w:val="006D74E3"/>
    <w:rsid w:val="006E21FB"/>
    <w:rsid w:val="00703FBD"/>
    <w:rsid w:val="0072338C"/>
    <w:rsid w:val="00732652"/>
    <w:rsid w:val="00733ECF"/>
    <w:rsid w:val="007712F4"/>
    <w:rsid w:val="00787B36"/>
    <w:rsid w:val="00792342"/>
    <w:rsid w:val="007977A8"/>
    <w:rsid w:val="007B512A"/>
    <w:rsid w:val="007C2097"/>
    <w:rsid w:val="007C2A10"/>
    <w:rsid w:val="007D0514"/>
    <w:rsid w:val="007D6A07"/>
    <w:rsid w:val="007F3C48"/>
    <w:rsid w:val="007F7259"/>
    <w:rsid w:val="007F7BBA"/>
    <w:rsid w:val="008040A8"/>
    <w:rsid w:val="008152BC"/>
    <w:rsid w:val="008279FA"/>
    <w:rsid w:val="008327BD"/>
    <w:rsid w:val="00841737"/>
    <w:rsid w:val="008626E7"/>
    <w:rsid w:val="00870EE7"/>
    <w:rsid w:val="008863B9"/>
    <w:rsid w:val="00895A3C"/>
    <w:rsid w:val="008A184D"/>
    <w:rsid w:val="008A45A6"/>
    <w:rsid w:val="008E4E79"/>
    <w:rsid w:val="008F686C"/>
    <w:rsid w:val="009148DE"/>
    <w:rsid w:val="00921DDE"/>
    <w:rsid w:val="00930CAB"/>
    <w:rsid w:val="00941E30"/>
    <w:rsid w:val="009433F5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81AFA"/>
    <w:rsid w:val="00AA2CBC"/>
    <w:rsid w:val="00AC5820"/>
    <w:rsid w:val="00AC58A1"/>
    <w:rsid w:val="00AD1CD8"/>
    <w:rsid w:val="00B02C90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BF4CF4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9B245-BCBA-4589-A445-0967282C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1661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 v7</cp:lastModifiedBy>
  <cp:revision>8</cp:revision>
  <cp:lastPrinted>1901-01-01T08:00:00Z</cp:lastPrinted>
  <dcterms:created xsi:type="dcterms:W3CDTF">2019-11-22T03:17:00Z</dcterms:created>
  <dcterms:modified xsi:type="dcterms:W3CDTF">2019-11-22T03:20:00Z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